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7E" w:rsidRDefault="00DF7EFE">
      <w:pPr>
        <w:rPr>
          <w:rFonts w:ascii="Engravers MT" w:hAnsi="Engravers MT"/>
        </w:rPr>
      </w:pPr>
      <w:r>
        <w:rPr>
          <w:rFonts w:ascii="Engravers MT" w:hAnsi="Engravers MT"/>
        </w:rPr>
        <w:t>Name ___________________________________ Block _____ / _____ Date _________________</w:t>
      </w:r>
    </w:p>
    <w:p w:rsidR="00DF7EFE" w:rsidRPr="0031653E" w:rsidRDefault="00DF7EFE" w:rsidP="00DF7EFE">
      <w:pPr>
        <w:jc w:val="center"/>
        <w:rPr>
          <w:rFonts w:ascii="Engravers MT" w:hAnsi="Engravers MT"/>
          <w:sz w:val="36"/>
          <w:szCs w:val="36"/>
        </w:rPr>
      </w:pPr>
      <w:r w:rsidRPr="0031653E">
        <w:rPr>
          <w:rFonts w:ascii="Engravers MT" w:hAnsi="Engravers MT"/>
          <w:sz w:val="36"/>
          <w:szCs w:val="36"/>
        </w:rPr>
        <w:t>Root Word Posters</w:t>
      </w:r>
    </w:p>
    <w:p w:rsidR="00DF7EFE" w:rsidRPr="0031653E" w:rsidRDefault="00DF7EFE" w:rsidP="009A4C1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The final poster must contain NO spelling errors; be neat and be accurate.</w:t>
      </w:r>
    </w:p>
    <w:p w:rsidR="00DF7EFE" w:rsidRPr="0031653E" w:rsidRDefault="00DF7EFE" w:rsidP="009A4C1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The base root's language of origin must be identified (as Latin or Greek or __?); it must be colored the same color every time it appears on the poster.</w:t>
      </w:r>
    </w:p>
    <w:p w:rsidR="00DF7EFE" w:rsidRPr="0031653E" w:rsidRDefault="00DF7EFE" w:rsidP="009A4C1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The base root's meaning must be identified; it must be colored a different color ever</w:t>
      </w:r>
      <w:r w:rsidR="0031653E">
        <w:rPr>
          <w:rFonts w:asciiTheme="majorHAnsi" w:eastAsia="Times New Roman" w:hAnsiTheme="majorHAnsi" w:cs="Arial"/>
          <w:color w:val="000000"/>
          <w:sz w:val="24"/>
          <w:szCs w:val="24"/>
        </w:rPr>
        <w:t>y time it appears on the poster.</w:t>
      </w:r>
    </w:p>
    <w:p w:rsidR="00DF7EFE" w:rsidRPr="0031653E" w:rsidRDefault="00DF7EFE" w:rsidP="009A4C1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The poster must feature a "25-cent" vocabulary word that contains the root; this word must stand out near the top of the poster and be defined.</w:t>
      </w:r>
    </w:p>
    <w:p w:rsidR="00DF7EFE" w:rsidRPr="0031653E" w:rsidRDefault="00DF7EFE" w:rsidP="009A4C1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The poster must feature four other related words and their definitions. (</w:t>
      </w:r>
      <w:r w:rsidR="0031653E">
        <w:rPr>
          <w:rFonts w:asciiTheme="majorHAnsi" w:eastAsia="Times New Roman" w:hAnsiTheme="majorHAnsi" w:cs="Arial"/>
          <w:color w:val="000000"/>
          <w:sz w:val="24"/>
          <w:szCs w:val="24"/>
        </w:rPr>
        <w:t>A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related word is a completely different word than the original word, just containing a common root</w:t>
      </w:r>
      <w:r w:rsidR="0031653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; for the example below, you could not 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identify </w:t>
      </w:r>
      <w:r w:rsid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novices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 or </w:t>
      </w:r>
      <w:r w:rsid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renovated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 related words because they are the same word just in different forms.)</w:t>
      </w:r>
    </w:p>
    <w:p w:rsidR="00DF7EFE" w:rsidRPr="0031653E" w:rsidRDefault="00DF7EFE" w:rsidP="009A4C1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related words' definitions must contain the base root's definition within their definitions. When </w:t>
      </w:r>
      <w:r w:rsidR="0031653E">
        <w:rPr>
          <w:rFonts w:asciiTheme="majorHAnsi" w:eastAsia="Times New Roman" w:hAnsiTheme="majorHAnsi" w:cs="Arial"/>
          <w:color w:val="000000"/>
          <w:sz w:val="24"/>
          <w:szCs w:val="24"/>
        </w:rPr>
        <w:t>you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look up words in the dictionary, the definitions will quite often not contain the actual base root's meaning in the definition. You </w:t>
      </w:r>
      <w:r w:rsidR="0031653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will need to 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m</w:t>
      </w:r>
      <w:r w:rsidR="0031653E">
        <w:rPr>
          <w:rFonts w:asciiTheme="majorHAnsi" w:eastAsia="Times New Roman" w:hAnsiTheme="majorHAnsi" w:cs="Arial"/>
          <w:color w:val="000000"/>
          <w:sz w:val="24"/>
          <w:szCs w:val="24"/>
        </w:rPr>
        <w:t>anipulate the definitions to me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e</w:t>
      </w:r>
      <w:r w:rsidR="0031653E">
        <w:rPr>
          <w:rFonts w:asciiTheme="majorHAnsi" w:eastAsia="Times New Roman" w:hAnsiTheme="majorHAnsi" w:cs="Arial"/>
          <w:color w:val="000000"/>
          <w:sz w:val="24"/>
          <w:szCs w:val="24"/>
        </w:rPr>
        <w:t>t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the requirements of the poster.</w:t>
      </w:r>
    </w:p>
    <w:p w:rsidR="00DF7EFE" w:rsidRPr="0031653E" w:rsidRDefault="00DF7EFE" w:rsidP="009A4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Some sort of visual (hand-drawn, clip art, computer image, or sticker) must accompany each of the related words.</w:t>
      </w:r>
    </w:p>
    <w:p w:rsidR="0031653E" w:rsidRPr="0031653E" w:rsidRDefault="0031653E" w:rsidP="0031653E">
      <w:pPr>
        <w:rPr>
          <w:rFonts w:ascii="Engravers MT" w:hAnsi="Engravers MT"/>
        </w:rPr>
      </w:pPr>
      <w:r>
        <w:rPr>
          <w:rFonts w:ascii="Engravers MT" w:hAnsi="Engravers MT"/>
        </w:rPr>
        <w:t>Manipulating Definitions</w:t>
      </w:r>
    </w:p>
    <w:p w:rsidR="0031653E" w:rsidRPr="0031653E" w:rsidRDefault="00DF7EFE" w:rsidP="0031653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gramStart"/>
      <w:r w:rsidRPr="0031653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manipulating</w:t>
      </w:r>
      <w:proofErr w:type="gramEnd"/>
      <w:r w:rsidRPr="0031653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noun definitions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: these definitions must sound like you're giving information about a person place or thing. These definitions often start with the words 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a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, 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an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, or</w:t>
      </w:r>
      <w:r w:rsidR="009F2A4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the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, which are followed by a different noun. For example: "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terrier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 (noun) -- a breed of dog who burrows into the 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earth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 after game."</w:t>
      </w:r>
    </w:p>
    <w:p w:rsidR="00DF7EFE" w:rsidRPr="0031653E" w:rsidRDefault="00DF7EFE" w:rsidP="0031653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gramStart"/>
      <w:r w:rsidRPr="0031653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manipulating</w:t>
      </w:r>
      <w:proofErr w:type="gramEnd"/>
      <w:r w:rsidRPr="0031653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verb definitions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: these definitions must start with the word 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to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 followed by an 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action word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. For example: "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renovate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 (verb) -- to make something seem 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new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 again."</w:t>
      </w:r>
    </w:p>
    <w:p w:rsidR="00DF7EFE" w:rsidRPr="0031653E" w:rsidRDefault="00DF7EFE" w:rsidP="0031653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gramStart"/>
      <w:r w:rsidRPr="0031653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manipulating</w:t>
      </w:r>
      <w:proofErr w:type="gramEnd"/>
      <w:r w:rsidRPr="0031653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adjective definitions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: these definitions often start with "describing a person [or place or thing] who/that _______." For example: "novel (</w:t>
      </w:r>
      <w:proofErr w:type="spellStart"/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adj</w:t>
      </w:r>
      <w:proofErr w:type="spellEnd"/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) -- describing an idea or concept that is 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new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 or original."</w:t>
      </w:r>
    </w:p>
    <w:p w:rsidR="00DF7EFE" w:rsidRDefault="00DF7EFE" w:rsidP="00DF7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gramStart"/>
      <w:r w:rsidRPr="0031653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manipulating</w:t>
      </w:r>
      <w:proofErr w:type="gramEnd"/>
      <w:r w:rsidRPr="0031653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adverb definitions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: these definitions often start with "done in a way that shows _______." For example: "nihilistically (adv) -- done in a way that shows someone has belief in 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nothing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 religious or moralistic."</w:t>
      </w:r>
    </w:p>
    <w:p w:rsidR="0031653E" w:rsidRDefault="0031653E" w:rsidP="003165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31653E" w:rsidRDefault="0031653E" w:rsidP="006E49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6E49F2" w:rsidRDefault="006E49F2" w:rsidP="006E49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6E49F2" w:rsidRPr="0031653E" w:rsidRDefault="006E49F2" w:rsidP="006E49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31653E" w:rsidRDefault="0031653E" w:rsidP="0031653E">
      <w:pPr>
        <w:rPr>
          <w:rFonts w:ascii="Engravers MT" w:hAnsi="Engravers MT"/>
        </w:rPr>
      </w:pPr>
      <w:r>
        <w:rPr>
          <w:rFonts w:ascii="Engravers MT" w:hAnsi="Engravers MT"/>
        </w:rPr>
        <w:lastRenderedPageBreak/>
        <w:t>Hints and Tips</w:t>
      </w:r>
    </w:p>
    <w:tbl>
      <w:tblPr>
        <w:tblW w:w="475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4"/>
        <w:gridCol w:w="2432"/>
        <w:gridCol w:w="2433"/>
        <w:gridCol w:w="2455"/>
      </w:tblGrid>
      <w:tr w:rsidR="0031653E" w:rsidRPr="002F33E7" w:rsidTr="00D80F5C">
        <w:trPr>
          <w:tblCellSpacing w:w="22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1653E" w:rsidRPr="002F33E7" w:rsidRDefault="0031653E" w:rsidP="00D8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3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</w:t>
            </w:r>
            <w:r w:rsidRPr="002F33E7">
              <w:rPr>
                <w:rFonts w:ascii="Arial" w:eastAsia="Times New Roman" w:hAnsi="Arial" w:cs="Arial"/>
                <w:b/>
                <w:bCs/>
                <w:color w:val="339900"/>
                <w:sz w:val="24"/>
                <w:szCs w:val="24"/>
              </w:rPr>
              <w:t>nov</w:t>
            </w:r>
            <w:r w:rsidRPr="002F33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ative</w:t>
            </w:r>
            <w:r w:rsidRPr="002F3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(adjective): describing someone who has </w:t>
            </w:r>
            <w:r w:rsidRPr="002F33E7">
              <w:rPr>
                <w:rFonts w:ascii="Arial" w:eastAsia="Times New Roman" w:hAnsi="Arial" w:cs="Arial"/>
                <w:b/>
                <w:bCs/>
                <w:color w:val="3300CC"/>
                <w:sz w:val="24"/>
                <w:szCs w:val="24"/>
              </w:rPr>
              <w:t>new </w:t>
            </w:r>
            <w:r w:rsidRPr="002F3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original ideas</w:t>
            </w:r>
            <w:r w:rsidRPr="002F33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2F33E7">
              <w:rPr>
                <w:rFonts w:ascii="Arial" w:eastAsia="Times New Roman" w:hAnsi="Arial" w:cs="Arial"/>
                <w:color w:val="000000"/>
                <w:sz w:val="18"/>
              </w:rPr>
              <w:t>comes from the Latin root </w:t>
            </w:r>
            <w:proofErr w:type="spellStart"/>
            <w:r w:rsidRPr="002F33E7">
              <w:rPr>
                <w:rFonts w:ascii="Arial" w:eastAsia="Times New Roman" w:hAnsi="Arial" w:cs="Arial"/>
                <w:b/>
                <w:bCs/>
                <w:i/>
                <w:iCs/>
                <w:color w:val="339900"/>
                <w:sz w:val="18"/>
              </w:rPr>
              <w:t>nov</w:t>
            </w:r>
            <w:r w:rsidRPr="002F33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</w:rPr>
              <w:t>us</w:t>
            </w:r>
            <w:proofErr w:type="spellEnd"/>
            <w:r w:rsidRPr="002F33E7">
              <w:rPr>
                <w:rFonts w:ascii="Arial" w:eastAsia="Times New Roman" w:hAnsi="Arial" w:cs="Arial"/>
                <w:color w:val="000000"/>
                <w:sz w:val="18"/>
              </w:rPr>
              <w:t>, which means </w:t>
            </w:r>
            <w:r w:rsidRPr="002F33E7">
              <w:rPr>
                <w:rFonts w:ascii="Arial" w:eastAsia="Times New Roman" w:hAnsi="Arial" w:cs="Arial"/>
                <w:b/>
                <w:bCs/>
                <w:i/>
                <w:iCs/>
                <w:color w:val="3300CC"/>
                <w:sz w:val="18"/>
              </w:rPr>
              <w:t>new</w:t>
            </w:r>
          </w:p>
        </w:tc>
      </w:tr>
      <w:tr w:rsidR="0031653E" w:rsidRPr="002F33E7" w:rsidTr="00D80F5C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53E" w:rsidRPr="002F33E7" w:rsidRDefault="0031653E" w:rsidP="00D8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Related word #1: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F33E7">
              <w:rPr>
                <w:rFonts w:ascii="Arial" w:eastAsia="Times New Roman" w:hAnsi="Arial" w:cs="Arial"/>
                <w:b/>
                <w:bCs/>
                <w:color w:val="339900"/>
                <w:sz w:val="24"/>
                <w:szCs w:val="24"/>
              </w:rPr>
              <w:t>nov</w:t>
            </w:r>
            <w:r w:rsidRPr="002F33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ice</w:t>
            </w:r>
            <w:r w:rsidRPr="002F3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(noun)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Someone who is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2F33E7">
              <w:rPr>
                <w:rFonts w:ascii="Arial" w:eastAsia="Times New Roman" w:hAnsi="Arial" w:cs="Arial"/>
                <w:b/>
                <w:bCs/>
                <w:color w:val="3300CC"/>
                <w:sz w:val="18"/>
              </w:rPr>
              <w:t>new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an activity, like a sport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53E" w:rsidRPr="002F33E7" w:rsidRDefault="0031653E" w:rsidP="00D8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Related word #2: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F33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</w:t>
            </w:r>
            <w:r w:rsidRPr="002F33E7">
              <w:rPr>
                <w:rFonts w:ascii="Arial" w:eastAsia="Times New Roman" w:hAnsi="Arial" w:cs="Arial"/>
                <w:b/>
                <w:bCs/>
                <w:color w:val="339900"/>
                <w:sz w:val="24"/>
                <w:szCs w:val="24"/>
              </w:rPr>
              <w:t>nov</w:t>
            </w:r>
            <w:r w:rsidRPr="002F33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ate</w:t>
            </w:r>
            <w:r w:rsidRPr="002F3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(verb)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 make something seem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2F33E7">
              <w:rPr>
                <w:rFonts w:ascii="Arial" w:eastAsia="Times New Roman" w:hAnsi="Arial" w:cs="Arial"/>
                <w:b/>
                <w:bCs/>
                <w:color w:val="3300CC"/>
                <w:sz w:val="18"/>
              </w:rPr>
              <w:t>new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again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53E" w:rsidRPr="002F33E7" w:rsidRDefault="0031653E" w:rsidP="00D8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Related word #3: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F33E7">
              <w:rPr>
                <w:rFonts w:ascii="Arial" w:eastAsia="Times New Roman" w:hAnsi="Arial" w:cs="Arial"/>
                <w:b/>
                <w:bCs/>
                <w:color w:val="339900"/>
                <w:sz w:val="24"/>
                <w:szCs w:val="24"/>
              </w:rPr>
              <w:t>Nov</w:t>
            </w:r>
            <w:r w:rsidRPr="002F33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 Scotia</w:t>
            </w:r>
            <w:r w:rsidRPr="002F3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(noun)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 Canadian province whose name means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2F33E7">
              <w:rPr>
                <w:rFonts w:ascii="Arial" w:eastAsia="Times New Roman" w:hAnsi="Arial" w:cs="Arial"/>
                <w:b/>
                <w:bCs/>
                <w:color w:val="3300CC"/>
                <w:sz w:val="18"/>
              </w:rPr>
              <w:t>new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Scotland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53E" w:rsidRPr="002F33E7" w:rsidRDefault="0031653E" w:rsidP="00D8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Related word #4: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F33E7">
              <w:rPr>
                <w:rFonts w:ascii="Arial" w:eastAsia="Times New Roman" w:hAnsi="Arial" w:cs="Arial"/>
                <w:b/>
                <w:bCs/>
                <w:color w:val="339900"/>
                <w:sz w:val="24"/>
                <w:szCs w:val="24"/>
              </w:rPr>
              <w:t>nov</w:t>
            </w:r>
            <w:r w:rsidRPr="002F33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</w:t>
            </w:r>
            <w:r w:rsidRPr="002F3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(adjective)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describing an idea or concept that </w:t>
            </w:r>
            <w:proofErr w:type="spellStart"/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</w:t>
            </w:r>
            <w:r w:rsidRPr="002F33E7">
              <w:rPr>
                <w:rFonts w:ascii="Arial" w:eastAsia="Times New Roman" w:hAnsi="Arial" w:cs="Arial"/>
                <w:b/>
                <w:bCs/>
                <w:color w:val="3300CC"/>
                <w:sz w:val="18"/>
              </w:rPr>
              <w:t>new</w:t>
            </w:r>
            <w:proofErr w:type="spellEnd"/>
            <w:r w:rsidRPr="002F33E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2F3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original</w:t>
            </w:r>
          </w:p>
        </w:tc>
      </w:tr>
    </w:tbl>
    <w:p w:rsidR="0031653E" w:rsidRDefault="0031653E" w:rsidP="0031653E">
      <w:pPr>
        <w:jc w:val="center"/>
        <w:rPr>
          <w:rFonts w:ascii="Engravers MT" w:hAnsi="Engravers MT"/>
        </w:rPr>
      </w:pPr>
    </w:p>
    <w:p w:rsidR="0031653E" w:rsidRPr="0031653E" w:rsidRDefault="0031653E" w:rsidP="00316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Not all related words will start with the same letter; there are plenty of </w:t>
      </w:r>
      <w:proofErr w:type="spellStart"/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nov</w:t>
      </w:r>
      <w:proofErr w:type="spellEnd"/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- (new) words that start with an "n," but there are plenty more that make use of a prefix in front of the root. My kids recognize 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renovate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 and 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innovate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 as words that fit this category.</w:t>
      </w:r>
    </w:p>
    <w:p w:rsidR="0031653E" w:rsidRPr="0031653E" w:rsidRDefault="0031653E" w:rsidP="00316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Just because a word has </w:t>
      </w:r>
      <w:proofErr w:type="spellStart"/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nov</w:t>
      </w:r>
      <w:proofErr w:type="spellEnd"/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- in it, that doesn't mean it's a related word. </w:t>
      </w:r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November</w:t>
      </w:r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, for example, comes from the root </w:t>
      </w:r>
      <w:proofErr w:type="spellStart"/>
      <w:r w:rsidRPr="0031653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novem</w:t>
      </w:r>
      <w:proofErr w:type="spellEnd"/>
      <w:r w:rsidRPr="0031653E">
        <w:rPr>
          <w:rFonts w:asciiTheme="majorHAnsi" w:eastAsia="Times New Roman" w:hAnsiTheme="majorHAnsi" w:cs="Arial"/>
          <w:color w:val="000000"/>
          <w:sz w:val="24"/>
          <w:szCs w:val="24"/>
        </w:rPr>
        <w:t>-, meaning "nine." If you use the bracketed information in the dictionary, you can have your students check that fact out.</w:t>
      </w:r>
    </w:p>
    <w:p w:rsidR="006E49F2" w:rsidRDefault="003D04B0" w:rsidP="006E49F2">
      <w:pPr>
        <w:rPr>
          <w:rFonts w:ascii="Engravers MT" w:hAnsi="Engravers MT"/>
        </w:rPr>
      </w:pPr>
      <w:r>
        <w:rPr>
          <w:rFonts w:ascii="Engravers MT" w:hAnsi="Engravers MT"/>
          <w:noProof/>
        </w:rPr>
        <w:pict>
          <v:rect id="_x0000_s1026" style="position:absolute;margin-left:160.5pt;margin-top:9.7pt;width:194.25pt;height:304pt;z-index:-251658240"/>
        </w:pict>
      </w:r>
      <w:r w:rsidR="006E49F2">
        <w:rPr>
          <w:rFonts w:ascii="Engravers MT" w:hAnsi="Engravers MT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180340</wp:posOffset>
            </wp:positionV>
            <wp:extent cx="2226310" cy="3657600"/>
            <wp:effectExtent l="19050" t="0" r="2540" b="0"/>
            <wp:wrapSquare wrapText="bothSides"/>
            <wp:docPr id="1" name="Picture 1" descr="http://corbettharrison.com/images/lesson_images/vocab-pros/teacher-model-root-at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bettharrison.com/images/lesson_images/vocab-pros/teacher-model-root-att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9F2" w:rsidRDefault="006E49F2" w:rsidP="006E49F2">
      <w:pPr>
        <w:rPr>
          <w:rFonts w:ascii="Engravers MT" w:hAnsi="Engravers MT"/>
        </w:rPr>
      </w:pPr>
    </w:p>
    <w:p w:rsidR="006E49F2" w:rsidRDefault="006E49F2" w:rsidP="006E49F2">
      <w:pPr>
        <w:rPr>
          <w:rFonts w:ascii="Engravers MT" w:hAnsi="Engravers MT"/>
        </w:rPr>
      </w:pPr>
    </w:p>
    <w:p w:rsidR="006E49F2" w:rsidRDefault="006E49F2" w:rsidP="006E49F2">
      <w:pPr>
        <w:rPr>
          <w:rFonts w:ascii="Engravers MT" w:hAnsi="Engravers MT"/>
        </w:rPr>
      </w:pPr>
    </w:p>
    <w:p w:rsidR="006E49F2" w:rsidRDefault="006E49F2" w:rsidP="006E49F2">
      <w:pPr>
        <w:rPr>
          <w:rFonts w:ascii="Engravers MT" w:hAnsi="Engravers MT"/>
        </w:rPr>
      </w:pPr>
    </w:p>
    <w:p w:rsidR="006E49F2" w:rsidRDefault="006E49F2" w:rsidP="006E49F2">
      <w:pPr>
        <w:rPr>
          <w:rFonts w:ascii="Engravers MT" w:hAnsi="Engravers MT"/>
        </w:rPr>
      </w:pPr>
    </w:p>
    <w:p w:rsidR="006E49F2" w:rsidRPr="006E49F2" w:rsidRDefault="006E49F2" w:rsidP="006E49F2">
      <w:pPr>
        <w:rPr>
          <w:rFonts w:ascii="Engravers MT" w:hAnsi="Engravers MT"/>
        </w:rPr>
      </w:pPr>
      <w:r>
        <w:rPr>
          <w:rFonts w:ascii="Engravers MT" w:hAnsi="Engravers MT"/>
        </w:rPr>
        <w:t>Example:</w:t>
      </w:r>
    </w:p>
    <w:p w:rsidR="00DF7EFE" w:rsidRDefault="00DF7EFE" w:rsidP="00DF7EFE">
      <w:pPr>
        <w:jc w:val="center"/>
        <w:rPr>
          <w:rFonts w:ascii="Engravers MT" w:hAnsi="Engravers MT"/>
        </w:rPr>
      </w:pPr>
    </w:p>
    <w:p w:rsidR="006E49F2" w:rsidRDefault="006E49F2" w:rsidP="00DF7EFE">
      <w:pPr>
        <w:jc w:val="center"/>
        <w:rPr>
          <w:rFonts w:ascii="Engravers MT" w:hAnsi="Engravers MT"/>
        </w:rPr>
      </w:pPr>
    </w:p>
    <w:p w:rsidR="006E49F2" w:rsidRDefault="006E49F2" w:rsidP="00DF7EFE">
      <w:pPr>
        <w:jc w:val="center"/>
        <w:rPr>
          <w:rFonts w:ascii="Engravers MT" w:hAnsi="Engravers MT"/>
        </w:rPr>
      </w:pPr>
    </w:p>
    <w:p w:rsidR="006E49F2" w:rsidRDefault="006E49F2" w:rsidP="00DF7EFE">
      <w:pPr>
        <w:jc w:val="center"/>
        <w:rPr>
          <w:rFonts w:ascii="Engravers MT" w:hAnsi="Engravers MT"/>
        </w:rPr>
      </w:pPr>
    </w:p>
    <w:p w:rsidR="006E49F2" w:rsidRDefault="006E49F2" w:rsidP="00DF7EFE">
      <w:pPr>
        <w:jc w:val="center"/>
        <w:rPr>
          <w:rFonts w:ascii="Engravers MT" w:hAnsi="Engravers MT"/>
        </w:rPr>
      </w:pPr>
    </w:p>
    <w:p w:rsidR="006E49F2" w:rsidRDefault="006E49F2" w:rsidP="00DF7EFE">
      <w:pPr>
        <w:jc w:val="center"/>
        <w:rPr>
          <w:rFonts w:ascii="Engravers MT" w:hAnsi="Engravers MT"/>
        </w:rPr>
      </w:pPr>
    </w:p>
    <w:p w:rsidR="006E49F2" w:rsidRDefault="006E49F2" w:rsidP="00DF7EFE">
      <w:pPr>
        <w:jc w:val="center"/>
        <w:rPr>
          <w:rFonts w:ascii="Engravers MT" w:hAnsi="Engravers MT"/>
        </w:rPr>
      </w:pPr>
    </w:p>
    <w:p w:rsidR="00DF7EFE" w:rsidRPr="0031653E" w:rsidRDefault="00DF7EFE" w:rsidP="006E49F2">
      <w:pPr>
        <w:rPr>
          <w:rFonts w:asciiTheme="majorHAnsi" w:hAnsiTheme="majorHAnsi"/>
        </w:rPr>
      </w:pPr>
      <w:r w:rsidRPr="0031653E">
        <w:rPr>
          <w:rFonts w:asciiTheme="majorHAnsi" w:hAnsiTheme="majorHAnsi"/>
          <w:sz w:val="24"/>
          <w:szCs w:val="24"/>
        </w:rPr>
        <w:t xml:space="preserve">CCSS </w:t>
      </w:r>
      <w:r w:rsidR="00C47556">
        <w:rPr>
          <w:rFonts w:asciiTheme="majorHAnsi" w:hAnsiTheme="majorHAnsi"/>
          <w:sz w:val="24"/>
          <w:szCs w:val="24"/>
        </w:rPr>
        <w:t>R</w:t>
      </w:r>
      <w:r w:rsidRPr="0031653E">
        <w:rPr>
          <w:rFonts w:asciiTheme="majorHAnsi" w:hAnsiTheme="majorHAnsi"/>
          <w:sz w:val="24"/>
          <w:szCs w:val="24"/>
        </w:rPr>
        <w:t>L</w:t>
      </w:r>
      <w:r w:rsidR="00C47556">
        <w:rPr>
          <w:rFonts w:asciiTheme="majorHAnsi" w:hAnsiTheme="majorHAnsi"/>
          <w:sz w:val="24"/>
          <w:szCs w:val="24"/>
        </w:rPr>
        <w:t xml:space="preserve"> 7.4, RI 7.4, L</w:t>
      </w:r>
      <w:r w:rsidRPr="0031653E">
        <w:rPr>
          <w:rFonts w:asciiTheme="majorHAnsi" w:hAnsiTheme="majorHAnsi"/>
          <w:sz w:val="24"/>
          <w:szCs w:val="24"/>
        </w:rPr>
        <w:t>7.4</w:t>
      </w:r>
      <w:r w:rsidR="00C47556">
        <w:rPr>
          <w:rFonts w:asciiTheme="majorHAnsi" w:hAnsiTheme="majorHAnsi"/>
          <w:sz w:val="24"/>
          <w:szCs w:val="24"/>
        </w:rPr>
        <w:t xml:space="preserve">, </w:t>
      </w:r>
      <w:r w:rsidR="003D04B0">
        <w:rPr>
          <w:rFonts w:asciiTheme="majorHAnsi" w:hAnsiTheme="majorHAnsi"/>
          <w:sz w:val="24"/>
          <w:szCs w:val="24"/>
        </w:rPr>
        <w:t>L7.</w:t>
      </w:r>
      <w:bookmarkStart w:id="0" w:name="_GoBack"/>
      <w:bookmarkEnd w:id="0"/>
      <w:r w:rsidR="00C47556">
        <w:rPr>
          <w:rFonts w:asciiTheme="majorHAnsi" w:hAnsiTheme="majorHAnsi"/>
          <w:sz w:val="24"/>
          <w:szCs w:val="24"/>
        </w:rPr>
        <w:t>6</w:t>
      </w:r>
      <w:r w:rsidRPr="0031653E">
        <w:rPr>
          <w:rFonts w:asciiTheme="majorHAnsi" w:hAnsiTheme="majorHAnsi"/>
          <w:sz w:val="24"/>
          <w:szCs w:val="24"/>
        </w:rPr>
        <w:t xml:space="preserve"> </w:t>
      </w:r>
      <w:r w:rsidRPr="0031653E">
        <w:rPr>
          <w:rFonts w:asciiTheme="majorHAnsi" w:eastAsia="Times New Roman" w:hAnsiTheme="majorHAnsi" w:cstheme="minorHAnsi"/>
          <w:color w:val="202020"/>
          <w:sz w:val="24"/>
          <w:szCs w:val="24"/>
        </w:rPr>
        <w:t xml:space="preserve">Use common, grade-appropriate Greek or Latin affixes and roots as clues to the meaning of a word (e.g., </w:t>
      </w:r>
      <w:r w:rsidRPr="0031653E">
        <w:rPr>
          <w:rFonts w:asciiTheme="majorHAnsi" w:eastAsia="Times New Roman" w:hAnsiTheme="majorHAnsi" w:cstheme="minorHAnsi"/>
          <w:i/>
          <w:iCs/>
          <w:color w:val="202020"/>
          <w:sz w:val="24"/>
          <w:szCs w:val="24"/>
        </w:rPr>
        <w:t>belligerent, bellicose, rebel</w:t>
      </w:r>
      <w:r w:rsidRPr="0031653E">
        <w:rPr>
          <w:rFonts w:asciiTheme="majorHAnsi" w:eastAsia="Times New Roman" w:hAnsiTheme="majorHAnsi" w:cstheme="minorHAnsi"/>
          <w:color w:val="202020"/>
          <w:sz w:val="24"/>
          <w:szCs w:val="24"/>
        </w:rPr>
        <w:t>).</w:t>
      </w:r>
      <w:r w:rsidR="00C47556">
        <w:rPr>
          <w:rFonts w:asciiTheme="majorHAnsi" w:eastAsia="Times New Roman" w:hAnsiTheme="majorHAnsi" w:cstheme="minorHAnsi"/>
          <w:color w:val="202020"/>
          <w:sz w:val="24"/>
          <w:szCs w:val="24"/>
        </w:rPr>
        <w:t xml:space="preserve">  </w:t>
      </w:r>
    </w:p>
    <w:p w:rsidR="00DF7EFE" w:rsidRPr="00DF7EFE" w:rsidRDefault="00DF7EFE" w:rsidP="006E49F2">
      <w:pPr>
        <w:rPr>
          <w:rFonts w:ascii="Engravers MT" w:hAnsi="Engravers MT"/>
        </w:rPr>
      </w:pPr>
      <w:r w:rsidRPr="0031653E">
        <w:rPr>
          <w:rFonts w:asciiTheme="majorHAnsi" w:hAnsiTheme="majorHAnsi"/>
        </w:rPr>
        <w:t xml:space="preserve">Adapted from </w:t>
      </w:r>
      <w:hyperlink r:id="rId7" w:history="1">
        <w:r w:rsidRPr="0031653E">
          <w:rPr>
            <w:rStyle w:val="Hyperlink"/>
            <w:rFonts w:asciiTheme="majorHAnsi" w:hAnsiTheme="majorHAnsi"/>
          </w:rPr>
          <w:t>http://corbettharrison.com/free_lessons/Root-Posters.htm</w:t>
        </w:r>
      </w:hyperlink>
    </w:p>
    <w:sectPr w:rsidR="00DF7EFE" w:rsidRPr="00DF7EFE" w:rsidSect="006E49F2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A82"/>
    <w:multiLevelType w:val="multilevel"/>
    <w:tmpl w:val="1BE2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46C88"/>
    <w:multiLevelType w:val="multilevel"/>
    <w:tmpl w:val="D9C0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0659"/>
    <w:multiLevelType w:val="multilevel"/>
    <w:tmpl w:val="6280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A67"/>
    <w:rsid w:val="000B41B9"/>
    <w:rsid w:val="000C779B"/>
    <w:rsid w:val="001B4CE8"/>
    <w:rsid w:val="002E3281"/>
    <w:rsid w:val="0031653E"/>
    <w:rsid w:val="003D04B0"/>
    <w:rsid w:val="006E49F2"/>
    <w:rsid w:val="008572C8"/>
    <w:rsid w:val="00873A67"/>
    <w:rsid w:val="009A4C13"/>
    <w:rsid w:val="009F2A43"/>
    <w:rsid w:val="00B8267E"/>
    <w:rsid w:val="00C47556"/>
    <w:rsid w:val="00D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E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rbettharrison.com/free_lessons/Root-Posters.ht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99FE661B8D6449F6CC79377DD9FA7" ma:contentTypeVersion="4" ma:contentTypeDescription="Create a new document." ma:contentTypeScope="" ma:versionID="cbe3c43e51f15c961559cbde0439bed2">
  <xsd:schema xmlns:xsd="http://www.w3.org/2001/XMLSchema" xmlns:xs="http://www.w3.org/2001/XMLSchema" xmlns:p="http://schemas.microsoft.com/office/2006/metadata/properties" xmlns:ns2="7b83ee47-19cc-43fb-be5a-6660d69a6343" targetNamespace="http://schemas.microsoft.com/office/2006/metadata/properties" ma:root="true" ma:fieldsID="25b519415e61361f2718ddc292810b62" ns2:_="">
    <xsd:import namespace="7b83ee47-19cc-43fb-be5a-6660d69a6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ee47-19cc-43fb-be5a-6660d69a6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47793-4288-4DBB-A2A2-0FE95DB9971E}"/>
</file>

<file path=customXml/itemProps2.xml><?xml version="1.0" encoding="utf-8"?>
<ds:datastoreItem xmlns:ds="http://schemas.openxmlformats.org/officeDocument/2006/customXml" ds:itemID="{8C5C2C64-FA52-472C-BB6D-56E47D2BE0FE}"/>
</file>

<file path=customXml/itemProps3.xml><?xml version="1.0" encoding="utf-8"?>
<ds:datastoreItem xmlns:ds="http://schemas.openxmlformats.org/officeDocument/2006/customXml" ds:itemID="{9B120BDA-96DA-4670-9CA0-0480ED7BE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heberlco</dc:creator>
  <cp:lastModifiedBy>Heberlein, Connie</cp:lastModifiedBy>
  <cp:revision>5</cp:revision>
  <cp:lastPrinted>2015-02-02T20:18:00Z</cp:lastPrinted>
  <dcterms:created xsi:type="dcterms:W3CDTF">2015-02-10T13:10:00Z</dcterms:created>
  <dcterms:modified xsi:type="dcterms:W3CDTF">2015-03-17T16:40:00Z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0x01010072599FE661B8D6449F6CC79377DD9FA7</vt:lpwstr>
  </property>
</Properties>
</file>